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CB95" w14:textId="77777777"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14:paraId="3B8001E0" w14:textId="77777777"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</w:p>
    <w:p w14:paraId="38D4B3AF" w14:textId="77777777"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14:paraId="52FE1B16" w14:textId="77777777"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14:paraId="54D361A5" w14:textId="77777777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14:paraId="79620503" w14:textId="77777777"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14:paraId="7F999FFC" w14:textId="77777777" w:rsidR="00E04D00" w:rsidRPr="00E04D00" w:rsidRDefault="00E04D00" w:rsidP="00E04D00">
            <w:pPr>
              <w:jc w:val="center"/>
              <w:rPr>
                <w:rFonts w:ascii="Calibri" w:hAnsi="Calibri" w:cs="Calibri"/>
                <w:b/>
                <w:i/>
                <w:color w:val="FFFFFF"/>
                <w:sz w:val="18"/>
                <w:szCs w:val="18"/>
              </w:rPr>
            </w:pPr>
            <w:r w:rsidRPr="00E04D00">
              <w:rPr>
                <w:rFonts w:ascii="Calibri" w:hAnsi="Calibri" w:cs="Calibri"/>
                <w:b/>
                <w:i/>
                <w:color w:val="FFFFFF"/>
                <w:sz w:val="18"/>
                <w:szCs w:val="18"/>
              </w:rPr>
              <w:t>CRMR-25</w:t>
            </w:r>
          </w:p>
          <w:p w14:paraId="4067451E" w14:textId="439B8540" w:rsidR="00727B9B" w:rsidRPr="00941E2B" w:rsidRDefault="00E04D00" w:rsidP="00E04D00">
            <w:pPr>
              <w:jc w:val="both"/>
              <w:rPr>
                <w:rFonts w:ascii="Arial" w:hAnsi="Arial" w:cs="Arial"/>
                <w:i/>
                <w:color w:val="FFFFFF"/>
              </w:rPr>
            </w:pPr>
            <w:r w:rsidRPr="00E04D00">
              <w:rPr>
                <w:rFonts w:ascii="Calibri" w:hAnsi="Calibri" w:cs="Calibri"/>
                <w:b/>
                <w:i/>
                <w:color w:val="FFFFFF"/>
                <w:sz w:val="18"/>
                <w:szCs w:val="18"/>
              </w:rPr>
              <w:t>ACQUISITION, INSTALLATION, MISE EN SERVICE ET MAINTENANCE DES EQUIPEMENTS AINSI QUE LA FOURNITURE DE PIECES DETACHEES, D’ACCESSOIRES, SOUS-ENSEMBLES, CONSOMMABLES ET FORMATIONS ASSOCIEES NECESSAIRE A LA CONCEPTION ET FABRICATION ASSISTES PAR ORDINATEUR DE PROTHESES DENTAIRES</w:t>
            </w:r>
          </w:p>
        </w:tc>
      </w:tr>
      <w:tr w:rsidR="00727B9B" w:rsidRPr="00CF4FD7" w14:paraId="477F1E65" w14:textId="7777777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4C55D74C" w14:textId="77777777"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14316F14" w14:textId="77777777"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14:paraId="634B7DC6" w14:textId="77777777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14:paraId="72BDD125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70D6B14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8D1DB2B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05D1F909" w14:textId="77777777" w:rsidR="00237087" w:rsidRPr="00E13D34" w:rsidRDefault="00930EE0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14:paraId="79A46195" w14:textId="77777777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14:paraId="6224F4E9" w14:textId="77777777"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D482A2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5892DB74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32407E13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F317CEF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65C84442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14F9CA15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DCA5268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27B9B" w:rsidRPr="004F1125" w14:paraId="067C1081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4EEF8812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643EA30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14:paraId="344F6EB5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6091C8E7" w14:textId="77777777"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3D52DEB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3F194AD2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6656E387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E63A0B7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5CCB50C9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485838EC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8C9F61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en date du :</w:t>
            </w:r>
          </w:p>
        </w:tc>
      </w:tr>
      <w:tr w:rsidR="00727B9B" w:rsidRPr="004F1125" w14:paraId="74919775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7EE7154B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</w:t>
            </w:r>
            <w:proofErr w:type="gramEnd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>/ou N° TVA intra communautaire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228DC21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14:paraId="5B0D7350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106C4990" w14:textId="77777777"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54ECCA4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2B0D16E0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2E0DA5B2" w14:textId="77777777"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C9A6B23" w14:textId="77777777"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14:paraId="6379F621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30335E33" w14:textId="77777777"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DB1A7AA" w14:textId="77777777"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14:paraId="25E255AD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58E433DE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Origine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produits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5A6AA5C" w14:textId="77777777"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14:paraId="541AD297" w14:textId="7777777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76FDA7E9" w14:textId="77777777"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14:paraId="7C1F7C38" w14:textId="77777777"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5EED63CF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14:paraId="3DD1881E" w14:textId="77777777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240DD541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14:paraId="41BAF5C1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72D078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BB45FE4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1CF6E90" w14:textId="77777777"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14:paraId="08D2E4DD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2A5FBFD7" w14:textId="77777777"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14:paraId="364F65E3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F047395" w14:textId="77777777"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14:paraId="1F3CC4B8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1DA29B93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2370D1B" w14:textId="77777777" w:rsidR="007A22E2" w:rsidRDefault="00930EE0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14:paraId="14FE68DA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7F0934D5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14:paraId="299BA367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79538BB3" w14:textId="77777777"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5234F76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06AC180B" w14:textId="77777777"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14:paraId="13231DFD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14:paraId="45422B08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14:paraId="1679AD9F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55066CD3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7289C01A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14:paraId="1EB5B645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52D866EE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2F1A15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14:paraId="1AC82BA7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14:paraId="0C3F685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14:paraId="779337DB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14:paraId="65D2D3BA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14:paraId="64117A7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14:paraId="0D94C0D0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14:paraId="766014DA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3C1E2C37" w14:textId="77777777"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14:paraId="6C9307D4" w14:textId="77777777"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FA045A7" w14:textId="77777777"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229CF867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AF24DFF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A733E3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7E55DE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AB10DA7" w14:textId="77777777"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456577A4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0AB9C5A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29A175E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C7F2F7D" w14:textId="77777777"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164DAD0C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F468A5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5F6021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0F791D3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14:paraId="64A24290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FE07258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8F6041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76C5FA0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39D57F0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14:paraId="564371B8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746E9062" w14:textId="77777777"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50A5F90F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0A509F3A" w14:textId="77777777"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1F92154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14:paraId="5D806244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2146A0DF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2D966082" w14:textId="77777777"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7D01185D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14:paraId="2E10B061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514B582C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52826F24" w14:textId="77777777"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70EEAC24" w14:textId="77777777"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14:paraId="0F4EC8C8" w14:textId="77777777"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14:paraId="5C79631E" w14:textId="77777777"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37DC5429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1A956FB4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14:paraId="71EB18D1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6323EE41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747815D7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3DEADE54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14:paraId="26953F11" w14:textId="7777777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5F0CF551" w14:textId="77777777"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0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0F2C03AA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0"/>
      <w:tr w:rsidR="00532E18" w:rsidRPr="004F1125" w14:paraId="5E48D2C8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46A12C64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030E187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4E6BA772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2ACB1B39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CE02802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72DA292B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1303AEA3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Coordonnées du SAV (Tel, fax, email, site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web,…</w:t>
            </w:r>
            <w:proofErr w:type="gramEnd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4F5E1D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14:paraId="62CE95BB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6A3E06" w14:textId="77777777" w:rsidR="00163038" w:rsidRPr="00CF4FD7" w:rsidRDefault="0016303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A3922" w14:textId="77777777"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14:paraId="4FC2C850" w14:textId="77777777" w:rsidTr="00B73857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14:paraId="2A53129B" w14:textId="77777777" w:rsidR="00163038" w:rsidRPr="00CF4FD7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A renseigner pour les prestations de maintenance</w:t>
            </w:r>
          </w:p>
          <w:p w14:paraId="4FFD9ED2" w14:textId="77777777"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14:paraId="48AFD42B" w14:textId="7777777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14:paraId="7E8B7FB9" w14:textId="77777777"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Moyens humains et techniques affectés à la réalisation de la prestation pour le CHUT</w:t>
            </w:r>
          </w:p>
        </w:tc>
      </w:tr>
      <w:tr w:rsidR="00532E18" w14:paraId="311635E0" w14:textId="77777777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C6B481F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14:paraId="5ABA8036" w14:textId="77777777"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14:paraId="3FD5853D" w14:textId="77777777"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654508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14:paraId="1F895384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C1D907E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53CFB80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14:paraId="2FE2149E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14:paraId="7255A5A6" w14:textId="77777777" w:rsidR="00686D34" w:rsidRPr="00CF4FD7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_Hlk104560770"/>
          </w:p>
        </w:tc>
        <w:tc>
          <w:tcPr>
            <w:tcW w:w="5670" w:type="dxa"/>
            <w:shd w:val="clear" w:color="auto" w:fill="auto"/>
            <w:vAlign w:val="center"/>
          </w:tcPr>
          <w:p w14:paraId="5AC0C212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1"/>
    </w:tbl>
    <w:p w14:paraId="0F3DB057" w14:textId="77777777" w:rsidR="00CF4FD7" w:rsidRDefault="00CF4FD7" w:rsidP="000A7AC9">
      <w:pPr>
        <w:tabs>
          <w:tab w:val="left" w:pos="6315"/>
        </w:tabs>
      </w:pPr>
      <w:r>
        <w:br w:type="page"/>
      </w:r>
      <w:r w:rsidR="000A7AC9">
        <w:lastRenderedPageBreak/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14:paraId="1B29AA06" w14:textId="7777777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14:paraId="4CA2C342" w14:textId="77777777"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Mode d'organisation des moyens humains et techniques affectés à la réalisation de la prestation pour le CHUT</w:t>
            </w:r>
          </w:p>
        </w:tc>
      </w:tr>
      <w:tr w:rsidR="00032471" w14:paraId="21A9BE71" w14:textId="77777777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14:paraId="286C6300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14:paraId="611EC107" w14:textId="77777777"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14:paraId="73E01510" w14:textId="77777777"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94F9C0" w14:textId="77777777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3E2D2A" w14:textId="1A43EBB4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44CD7D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36pt;height:21pt" o:ole="">
                  <v:imagedata r:id="rId11" o:title=""/>
                </v:shape>
                <w:control r:id="rId12" w:name="CheckBox1131" w:shapeid="_x0000_i106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1A65BA62">
                <v:shape id="_x0000_i1067" type="#_x0000_t75" style="width:42pt;height:21pt" o:ole="">
                  <v:imagedata r:id="rId13" o:title=""/>
                </v:shape>
                <w:control r:id="rId14" w:name="CheckBox2131" w:shapeid="_x0000_i1067"/>
              </w:object>
            </w:r>
          </w:p>
          <w:p w14:paraId="08578C30" w14:textId="09C4416F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4BABF2AE">
                <v:shape id="_x0000_i1069" type="#_x0000_t75" style="width:36pt;height:21pt" o:ole="">
                  <v:imagedata r:id="rId15" o:title=""/>
                </v:shape>
                <w:control r:id="rId16" w:name="CheckBox11311" w:shapeid="_x0000_i106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1E89D614">
                <v:shape id="_x0000_i1071" type="#_x0000_t75" style="width:42pt;height:21pt" o:ole="">
                  <v:imagedata r:id="rId13" o:title=""/>
                </v:shape>
                <w:control r:id="rId17" w:name="CheckBox21311" w:shapeid="_x0000_i1071"/>
              </w:object>
            </w:r>
          </w:p>
        </w:tc>
      </w:tr>
      <w:tr w:rsidR="004905FC" w14:paraId="100D3090" w14:textId="77777777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07FBC6F3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10C2035" w14:textId="29F84E80" w:rsidR="004905FC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28E68114">
                <v:shape id="_x0000_i1073" type="#_x0000_t75" style="width:36pt;height:21pt" o:ole="">
                  <v:imagedata r:id="rId15" o:title=""/>
                </v:shape>
                <w:control r:id="rId18" w:name="CheckBox113" w:shapeid="_x0000_i107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2DF29E81">
                <v:shape id="_x0000_i1075" type="#_x0000_t75" style="width:42pt;height:21pt" o:ole="">
                  <v:imagedata r:id="rId13" o:title=""/>
                </v:shape>
                <w:control r:id="rId19" w:name="CheckBox213" w:shapeid="_x0000_i1075"/>
              </w:object>
            </w:r>
          </w:p>
          <w:p w14:paraId="293C797B" w14:textId="77777777"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14:paraId="415FEC24" w14:textId="77777777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14:paraId="650CC5B9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60A3A00" w14:textId="77777777"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10B30F9D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17F2E843" w14:textId="77777777"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CC51B3E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44D5C0DC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406AB7B4" w14:textId="77777777"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9163AAC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05FC" w14:paraId="7FE8568E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575492BC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28E15D4" w14:textId="7E35AFC3"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225" w:dyaOrig="225" w14:anchorId="4FB78438">
                <v:shape id="_x0000_i1077" type="#_x0000_t75" style="width:36pt;height:21pt" o:ole="">
                  <v:imagedata r:id="rId15" o:title=""/>
                </v:shape>
                <w:control r:id="rId20" w:name="CheckBox11" w:shapeid="_x0000_i107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225" w:dyaOrig="225" w14:anchorId="4E582B83">
                <v:shape id="_x0000_i1079" type="#_x0000_t75" style="width:42pt;height:21pt" o:ole="">
                  <v:imagedata r:id="rId13" o:title=""/>
                </v:shape>
                <w:control r:id="rId21" w:name="CheckBox21" w:shapeid="_x0000_i1079"/>
              </w:object>
            </w:r>
          </w:p>
        </w:tc>
      </w:tr>
      <w:tr w:rsidR="00363D8A" w14:paraId="2B0FB3C5" w14:textId="77777777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14:paraId="0F4D7F0C" w14:textId="77777777" w:rsidR="00363D8A" w:rsidRPr="00AD360E" w:rsidRDefault="00363D8A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C62143" w14:paraId="3626E030" w14:textId="77777777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14706030" w14:textId="77777777" w:rsidR="00C62143" w:rsidRDefault="00C62143" w:rsidP="000A7AC9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Maintenance préventive</w:t>
            </w:r>
          </w:p>
        </w:tc>
      </w:tr>
      <w:tr w:rsidR="00032471" w:rsidRPr="003A54A9" w14:paraId="2425EDFB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0C73679C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de la maintenance préventive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25A7ACD" w14:textId="77777777"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2471" w:rsidRPr="003A54A9" w14:paraId="3CAD9B52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5E27720D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maintenance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4F3B95" w14:textId="77777777" w:rsidR="00032471" w:rsidRPr="008C0E26" w:rsidRDefault="0003247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600C280E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6B2C6A9C" w14:textId="77777777"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 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maximum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 type de matériel</w:t>
            </w:r>
            <w:r w:rsidR="002B06A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d’intervention et de remise en fonctionnement à l’issue de la visite préventive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202CA00" w14:textId="77777777"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44ACA945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4D699AEB" w14:textId="77777777" w:rsidR="007B4811" w:rsidRPr="00CF4FD7" w:rsidRDefault="007B4811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Nature et durée de la garantie applicable aux opérations de maintenance préventive</w:t>
            </w:r>
            <w:r w:rsidR="00557C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curative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réalisée pour le CHU de Toulouse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769108C" w14:textId="77777777" w:rsidR="007B4811" w:rsidRDefault="007B4811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2369" w:rsidRPr="003A54A9" w14:paraId="7AF06776" w14:textId="77777777" w:rsidTr="00FD2369">
        <w:trPr>
          <w:trHeight w:val="1678"/>
        </w:trPr>
        <w:tc>
          <w:tcPr>
            <w:tcW w:w="4961" w:type="dxa"/>
            <w:shd w:val="clear" w:color="auto" w:fill="D9D9D9"/>
            <w:vAlign w:val="center"/>
          </w:tcPr>
          <w:p w14:paraId="2EE690D0" w14:textId="77777777" w:rsidR="00FD2369" w:rsidRPr="00CF4FD7" w:rsidRDefault="00FD2369" w:rsidP="00A80D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369">
              <w:rPr>
                <w:rFonts w:ascii="Calibri" w:hAnsi="Calibri" w:cs="Calibri"/>
                <w:color w:val="000000"/>
                <w:sz w:val="22"/>
                <w:szCs w:val="22"/>
              </w:rPr>
              <w:t>Maintenance et vérifications à réaliser par l’utilisateur par type de matériel, en précisant  les éléments à contrôler, les consommables associés et  la périodicité (journalière, hebdomadaire, mensuelle)</w:t>
            </w:r>
            <w:r w:rsidR="000A61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E4E3FBF" w14:textId="77777777" w:rsidR="00FD2369" w:rsidRDefault="00FD2369" w:rsidP="00AD36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4811" w:rsidRPr="003A54A9" w14:paraId="761A5C76" w14:textId="77777777" w:rsidTr="00394A3A">
        <w:trPr>
          <w:trHeight w:val="2449"/>
        </w:trPr>
        <w:tc>
          <w:tcPr>
            <w:tcW w:w="4961" w:type="dxa"/>
            <w:shd w:val="clear" w:color="auto" w:fill="D9D9D9"/>
            <w:vAlign w:val="center"/>
          </w:tcPr>
          <w:p w14:paraId="73BE1B57" w14:textId="77777777" w:rsidR="007B4811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Protocole de maintenance préventive annuelle réalisée pour le CHUT</w:t>
            </w:r>
          </w:p>
          <w:p w14:paraId="5F2BD403" w14:textId="77777777" w:rsidR="007B4811" w:rsidRPr="00CF4FD7" w:rsidRDefault="007B481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/>
            <w:vAlign w:val="center"/>
          </w:tcPr>
          <w:p w14:paraId="2F715739" w14:textId="77777777" w:rsidR="00AD360E" w:rsidRDefault="00AD360E" w:rsidP="007B4811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CF4FD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A joindre préconisations du fabricant en matière de maintenance préventive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 :</w:t>
            </w:r>
          </w:p>
          <w:p w14:paraId="2A2C0145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sécurité fonctionnelle obligatoires</w:t>
            </w:r>
          </w:p>
          <w:p w14:paraId="75398C8E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changements de pièces détachées obligatoires</w:t>
            </w:r>
          </w:p>
          <w:p w14:paraId="3BD21148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maintenances préventives + liste des pièces détachées et consommables à remplacer lors de la maintenance préventive</w:t>
            </w:r>
          </w:p>
          <w:p w14:paraId="04EDCE01" w14:textId="77777777" w:rsidR="007B4811" w:rsidRPr="00AD360E" w:rsidRDefault="007B4811" w:rsidP="007B4811">
            <w:pPr>
              <w:rPr>
                <w:rFonts w:ascii="Calibri" w:hAnsi="Calibri" w:cs="Calibri"/>
                <w:i/>
                <w:color w:val="000000"/>
                <w:sz w:val="18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Nature et fréquence des contrôles de performance</w:t>
            </w:r>
          </w:p>
          <w:p w14:paraId="32049D7C" w14:textId="77777777" w:rsidR="007B4811" w:rsidRPr="003A54A9" w:rsidRDefault="007B4811" w:rsidP="007B4811">
            <w:pPr>
              <w:rPr>
                <w:rFonts w:ascii="Calibri" w:hAnsi="Calibri" w:cs="Calibri"/>
                <w:b/>
                <w:color w:val="FF0000"/>
                <w:sz w:val="20"/>
                <w:szCs w:val="22"/>
              </w:rPr>
            </w:pPr>
            <w:r w:rsidRPr="00AD360E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Liste des consommables hors maintenance et fréquence de changement</w:t>
            </w:r>
          </w:p>
        </w:tc>
      </w:tr>
      <w:tr w:rsidR="00C62143" w14:paraId="53D0E11F" w14:textId="77777777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6C5A0078" w14:textId="77777777" w:rsidR="00C62143" w:rsidRPr="007B4811" w:rsidRDefault="00C62143" w:rsidP="00C62143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lastRenderedPageBreak/>
              <w:t>Maintenance corrective</w:t>
            </w:r>
          </w:p>
        </w:tc>
      </w:tr>
      <w:tr w:rsidR="00C62143" w14:paraId="37D58D69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0F5940E6" w14:textId="77777777" w:rsidR="00C62143" w:rsidRDefault="00CB4298" w:rsidP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62143">
              <w:rPr>
                <w:rFonts w:ascii="Calibri" w:hAnsi="Calibri" w:cs="Calibri"/>
                <w:color w:val="000000"/>
                <w:sz w:val="22"/>
                <w:szCs w:val="22"/>
              </w:rPr>
              <w:t>ssistance téléphonique :</w:t>
            </w:r>
          </w:p>
          <w:p w14:paraId="6E1B7AD6" w14:textId="77777777" w:rsidR="00CB4298" w:rsidRDefault="00CB4298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2F44684B" w14:textId="77777777" w:rsidR="00C62143" w:rsidRPr="00CF4FD7" w:rsidRDefault="00C62143" w:rsidP="00C62143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61C528" w14:textId="77777777" w:rsidR="00C62143" w:rsidRPr="00CB4298" w:rsidRDefault="00C62143" w:rsidP="00C62143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C62143" w14:paraId="275A33FD" w14:textId="77777777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14:paraId="169ED4FB" w14:textId="77777777" w:rsidR="00C62143" w:rsidRPr="00CF4FD7" w:rsidRDefault="00C62143" w:rsidP="00CB42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65D60DF" w14:textId="77777777" w:rsidR="00C62143" w:rsidRPr="00CB4298" w:rsidRDefault="00C62143" w:rsidP="00CB4298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C62143" w14:paraId="79511B3A" w14:textId="77777777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14:paraId="4A8936BE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14:paraId="0D05FBF5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14:paraId="399F8CD1" w14:textId="77777777" w:rsidR="00CB4298" w:rsidRDefault="00CB4298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38EA0B36" w14:textId="77777777"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14:paraId="05BCF5EE" w14:textId="77777777" w:rsidR="00C62143" w:rsidRPr="00B05B0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D3360BC" w14:textId="10B36CDF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278A3242">
                <v:shape id="_x0000_i1081" type="#_x0000_t75" style="width:36pt;height:21pt" o:ole="">
                  <v:imagedata r:id="rId15" o:title=""/>
                </v:shape>
                <w:control r:id="rId22" w:name="CheckBox112111" w:shapeid="_x0000_i108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7BB6D681">
                <v:shape id="_x0000_i1083" type="#_x0000_t75" style="width:42pt;height:21pt" o:ole="">
                  <v:imagedata r:id="rId13" o:title=""/>
                </v:shape>
                <w:control r:id="rId23" w:name="CheckBox211112" w:shapeid="_x0000_i1083"/>
              </w:object>
            </w:r>
          </w:p>
          <w:p w14:paraId="7712EBC1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BEB34B0" w14:textId="77777777" w:rsidR="00C62143" w:rsidRPr="007B4811" w:rsidRDefault="00C62143" w:rsidP="008C0E26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Précisez </w:t>
            </w:r>
            <w:r w:rsidR="00CB4298"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</w:t>
            </w:r>
            <w:r w:rsidR="00CB4298"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C62143" w14:paraId="2DB98CB3" w14:textId="77777777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14:paraId="378E715D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14:paraId="6E9FC8D6" w14:textId="77777777" w:rsidR="00C62143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14:paraId="02E8A199" w14:textId="77777777" w:rsidR="00C62143" w:rsidRPr="00CF4FD7" w:rsidRDefault="00C62143" w:rsidP="008C0E26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18C14C5" w14:textId="77777777" w:rsidR="00C62143" w:rsidRDefault="00C62143" w:rsidP="008C0E26">
            <w:pPr>
              <w:rPr>
                <w:rFonts w:ascii="Webdings" w:hAnsi="Webdings"/>
              </w:rPr>
            </w:pPr>
          </w:p>
          <w:p w14:paraId="66058728" w14:textId="77777777" w:rsidR="00C62143" w:rsidRDefault="00C62143" w:rsidP="008C0E26">
            <w:pPr>
              <w:rPr>
                <w:rFonts w:ascii="Webdings" w:hAnsi="Webdings"/>
              </w:rPr>
            </w:pPr>
          </w:p>
          <w:p w14:paraId="7D1F0635" w14:textId="3821105C"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30500C79">
                <v:shape id="_x0000_i1085" type="#_x0000_t75" style="width:36pt;height:21pt" o:ole="">
                  <v:imagedata r:id="rId15" o:title=""/>
                </v:shape>
                <w:control r:id="rId24" w:name="CheckBox11211" w:shapeid="_x0000_i1085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09FB504F">
                <v:shape id="_x0000_i1087" type="#_x0000_t75" style="width:42pt;height:21pt" o:ole="">
                  <v:imagedata r:id="rId13" o:title=""/>
                </v:shape>
                <w:control r:id="rId25" w:name="CheckBox21111" w:shapeid="_x0000_i1087"/>
              </w:object>
            </w:r>
          </w:p>
          <w:p w14:paraId="2A3E290C" w14:textId="7A0E071F" w:rsidR="00C62143" w:rsidRDefault="00C62143" w:rsidP="003D4F0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09448BB8">
                <v:shape id="_x0000_i1089" type="#_x0000_t75" style="width:36pt;height:21pt" o:ole="">
                  <v:imagedata r:id="rId15" o:title=""/>
                </v:shape>
                <w:control r:id="rId26" w:name="CheckBox112112" w:shapeid="_x0000_i1089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25B0BAFB">
                <v:shape id="_x0000_i1091" type="#_x0000_t75" style="width:42pt;height:21pt" o:ole="">
                  <v:imagedata r:id="rId13" o:title=""/>
                </v:shape>
                <w:control r:id="rId27" w:name="CheckBox211111" w:shapeid="_x0000_i1091"/>
              </w:object>
            </w:r>
          </w:p>
        </w:tc>
      </w:tr>
      <w:tr w:rsidR="00C62143" w14:paraId="68414BB6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4257729D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Help-Desk (services internet)</w:t>
            </w:r>
          </w:p>
          <w:p w14:paraId="2FD4C4BB" w14:textId="77777777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08C0FA8" w14:textId="0BDC479F" w:rsidR="00C62143" w:rsidRDefault="00C62143" w:rsidP="008C0E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0801FE50">
                <v:shape id="_x0000_i1093" type="#_x0000_t75" style="width:36pt;height:21pt" o:ole="">
                  <v:imagedata r:id="rId15" o:title=""/>
                </v:shape>
                <w:control r:id="rId28" w:name="CheckBox111111" w:shapeid="_x0000_i1093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4F85EF58">
                <v:shape id="_x0000_i1095" type="#_x0000_t75" style="width:42pt;height:21pt" o:ole="">
                  <v:imagedata r:id="rId13" o:title=""/>
                </v:shape>
                <w:control r:id="rId29" w:name="CheckBox2111111" w:shapeid="_x0000_i1095"/>
              </w:object>
            </w:r>
          </w:p>
        </w:tc>
      </w:tr>
      <w:tr w:rsidR="00C62143" w14:paraId="682C9FBF" w14:textId="77777777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14:paraId="2C02815A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14:paraId="77291350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14:paraId="7DD6D80C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14:paraId="362B4B75" w14:textId="77777777" w:rsidR="00C62143" w:rsidRDefault="00C62143" w:rsidP="00206B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5FA8E2A" w14:textId="48C63768" w:rsidR="00C62143" w:rsidRPr="00683379" w:rsidRDefault="00E04D00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</w:t>
            </w:r>
            <w:r w:rsidR="00F861B9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F861B9"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819F5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CAP</w:t>
            </w:r>
          </w:p>
        </w:tc>
      </w:tr>
      <w:tr w:rsidR="00C62143" w14:paraId="7F051113" w14:textId="77777777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14:paraId="12F94EF6" w14:textId="77777777" w:rsidR="00C62143" w:rsidRDefault="00C62143" w:rsidP="007B48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156EE6A" w14:textId="77777777" w:rsidR="00C62143" w:rsidRPr="00683379" w:rsidRDefault="00C62143" w:rsidP="00F0044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2143" w14:paraId="725C2DD6" w14:textId="77777777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006D0B6E" w14:textId="77777777" w:rsidR="00C62143" w:rsidRPr="00FE2A44" w:rsidRDefault="00C62143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Prestations annexes proposées par le candidat</w:t>
            </w:r>
          </w:p>
        </w:tc>
      </w:tr>
      <w:tr w:rsidR="00C62143" w14:paraId="27A35AAB" w14:textId="77777777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55575165" w14:textId="77777777"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14:paraId="11DA6F3A" w14:textId="77777777"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mise en place, à titre gratuit, d’un matériel de remplacement aux fonctions similaires pour pallier l’indisponibilité en cas de maintenance ou/et dysfonctionnement de l’équipement ?</w:t>
            </w:r>
          </w:p>
          <w:p w14:paraId="03E9CE41" w14:textId="003BDEA5" w:rsidR="00C62143" w:rsidRPr="00AC6262" w:rsidRDefault="00E04D00" w:rsidP="00F861B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CCAP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9A4059" w14:textId="1C4ECBEE" w:rsidR="00C62143" w:rsidRDefault="00C62143" w:rsidP="00C76B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603BEA38">
                <v:shape id="_x0000_i1097" type="#_x0000_t75" style="width:36pt;height:21pt" o:ole="">
                  <v:imagedata r:id="rId30" o:title=""/>
                </v:shape>
                <w:control r:id="rId31" w:name="CheckBox13" w:shapeid="_x0000_i1097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75954BB8">
                <v:shape id="_x0000_i1099" type="#_x0000_t75" style="width:42pt;height:21pt" o:ole="">
                  <v:imagedata r:id="rId13" o:title=""/>
                </v:shape>
                <w:control r:id="rId32" w:name="CheckBox23" w:shapeid="_x0000_i1099"/>
              </w:objec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quel(s) équipement(s) sont concernés, ainsi que 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C62143" w14:paraId="1DB6E245" w14:textId="77777777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14:paraId="40DA1EC6" w14:textId="77777777" w:rsidR="00C62143" w:rsidRPr="00CF4FD7" w:rsidRDefault="00C621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0ADB64CE" w14:textId="77777777"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5DB5481F" w14:textId="77777777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14:paraId="0C1323B9" w14:textId="662090A4" w:rsidR="00C62143" w:rsidRDefault="00C62143" w:rsidP="00FE2A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Prestations de formation annuelle des agents du CHUT sur les équipements</w:t>
            </w:r>
            <w:r w:rsidR="00930EE0">
              <w:rPr>
                <w:rFonts w:ascii="Calibri" w:hAnsi="Calibri" w:cs="Calibri"/>
                <w:color w:val="000000"/>
                <w:sz w:val="22"/>
                <w:szCs w:val="22"/>
              </w:rPr>
              <w:t>, respect du planning</w:t>
            </w:r>
          </w:p>
          <w:p w14:paraId="554E1B97" w14:textId="0A8C79A5" w:rsidR="00C62143" w:rsidRPr="00CF4FD7" w:rsidRDefault="00E04D00" w:rsidP="00F861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CCAP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0855037" w14:textId="150296E3"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225" w:dyaOrig="225" w14:anchorId="7B86C8D4">
                <v:shape id="_x0000_i1101" type="#_x0000_t75" style="width:36pt;height:21pt" o:ole="">
                  <v:imagedata r:id="rId33" o:title=""/>
                </v:shape>
                <w:control r:id="rId34" w:name="CheckBox12" w:shapeid="_x0000_i1101"/>
              </w:object>
            </w:r>
            <w:r>
              <w:rPr>
                <w:rFonts w:ascii="Calibri" w:hAnsi="Calibri" w:cs="Calibri"/>
                <w:color w:val="000000"/>
              </w:rPr>
              <w:object w:dxaOrig="225" w:dyaOrig="225" w14:anchorId="7CD357EF">
                <v:shape id="_x0000_i1103" type="#_x0000_t75" style="width:42pt;height:21pt" o:ole="">
                  <v:imagedata r:id="rId35" o:title=""/>
                </v:shape>
                <w:control r:id="rId36" w:name="CheckBox22" w:shapeid="_x0000_i1103"/>
              </w:object>
            </w:r>
          </w:p>
          <w:p w14:paraId="05631817" w14:textId="77777777" w:rsidR="00D67E61" w:rsidRDefault="00C62143" w:rsidP="00F0044F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 w:rsidR="00D67E61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14:paraId="459FD01F" w14:textId="77777777" w:rsidR="00C62143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pour quel(s) équipement(s) </w:t>
            </w:r>
          </w:p>
          <w:p w14:paraId="1EFFFDB8" w14:textId="77777777" w:rsidR="00D67E61" w:rsidRPr="00C76BC7" w:rsidRDefault="00D67E61" w:rsidP="00D67E6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C62143" w14:paraId="53F0EB51" w14:textId="77777777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14:paraId="0E9CA3A8" w14:textId="2FE14240" w:rsidR="00930EE0" w:rsidRPr="00CF4FD7" w:rsidRDefault="00930E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 de mise en œuvre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3F2811" w14:textId="77777777" w:rsidR="00C62143" w:rsidRDefault="00C62143" w:rsidP="00F004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C8065C7" w14:textId="77777777"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0A7AC9">
      <w:headerReference w:type="default" r:id="rId37"/>
      <w:pgSz w:w="11906" w:h="16838"/>
      <w:pgMar w:top="0" w:right="424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97E6" w14:textId="77777777" w:rsidR="00D67078" w:rsidRDefault="00D67078">
      <w:r>
        <w:separator/>
      </w:r>
    </w:p>
  </w:endnote>
  <w:endnote w:type="continuationSeparator" w:id="0">
    <w:p w14:paraId="5931A4B9" w14:textId="77777777" w:rsidR="00D67078" w:rsidRDefault="00D6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6DDE" w14:textId="77777777" w:rsidR="00D67078" w:rsidRDefault="00D67078">
      <w:r>
        <w:separator/>
      </w:r>
    </w:p>
  </w:footnote>
  <w:footnote w:type="continuationSeparator" w:id="0">
    <w:p w14:paraId="5DD81FFD" w14:textId="77777777" w:rsidR="00D67078" w:rsidRDefault="00D6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D67078" w14:paraId="2047DCDB" w14:textId="77777777" w:rsidTr="0037201D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14:paraId="0A8333D3" w14:textId="0209A70A" w:rsidR="00D67078" w:rsidRDefault="00D67078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r w:rsidRPr="00B64919">
            <w:rPr>
              <w:noProof/>
            </w:rPr>
            <w:drawing>
              <wp:inline distT="0" distB="0" distL="0" distR="0" wp14:anchorId="01AF6B5C" wp14:editId="41B66856">
                <wp:extent cx="1255395" cy="702945"/>
                <wp:effectExtent l="0" t="0" r="0" b="0"/>
                <wp:docPr id="1" name="Image 2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539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 wp14:anchorId="0DCD82C4" wp14:editId="201E4351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14:paraId="70ADCD4F" w14:textId="32428357" w:rsidR="00E04D00" w:rsidRDefault="00E04D00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i/>
              <w:sz w:val="14"/>
              <w:szCs w:val="14"/>
            </w:rPr>
          </w:pPr>
          <w:r>
            <w:rPr>
              <w:b/>
              <w:i/>
              <w:sz w:val="14"/>
              <w:szCs w:val="14"/>
            </w:rPr>
            <w:t>CRMR-25</w:t>
          </w:r>
        </w:p>
        <w:p w14:paraId="6667E75D" w14:textId="0E4B0FE7" w:rsidR="00D67078" w:rsidRPr="00941E2B" w:rsidRDefault="00E04D00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i/>
              <w:sz w:val="16"/>
              <w:szCs w:val="16"/>
            </w:rPr>
          </w:pPr>
          <w:r w:rsidRPr="00E04D00">
            <w:rPr>
              <w:b/>
              <w:i/>
              <w:sz w:val="14"/>
              <w:szCs w:val="14"/>
            </w:rPr>
            <w:t>ACQUISITION, INSTALLATION, MISE EN SERVICE ET MAINTENANCE DES EQUIPEMENTS AINSI QUE LA FOURNITURE DE PIECES DETACHEES, D’ACCESSOIRES, SOUS-ENSEMBLES, CONSOMMABLES ET FORMATIONS ASSOCIEES NECESSAIRE A LA CONCEPTION ET FABRICATION ASSISTES PAR ORDINATEUR DE PROTHESES DENTAIRES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B23C017" w14:textId="17E813B1" w:rsidR="00D67078" w:rsidRDefault="00D67078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Maintenance des équipements</w:t>
          </w:r>
        </w:p>
        <w:p w14:paraId="658CFC02" w14:textId="68DABD02" w:rsidR="00D67078" w:rsidRPr="003E67FF" w:rsidRDefault="00E04D00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GBM</w:t>
          </w:r>
        </w:p>
        <w:p w14:paraId="6CACC7C5" w14:textId="77777777" w:rsidR="00D67078" w:rsidRDefault="00D67078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14:paraId="3B78B1C0" w14:textId="77777777" w:rsidR="00D67078" w:rsidRPr="007702AB" w:rsidRDefault="00D67078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>
            <w:rPr>
              <w:snapToGrid w:val="0"/>
              <w:sz w:val="16"/>
              <w:szCs w:val="16"/>
            </w:rPr>
            <w:t xml:space="preserve">Page </w:t>
          </w:r>
          <w:r>
            <w:rPr>
              <w:snapToGrid w:val="0"/>
              <w:sz w:val="16"/>
              <w:szCs w:val="16"/>
            </w:rPr>
            <w:fldChar w:fldCharType="begin"/>
          </w:r>
          <w:r>
            <w:rPr>
              <w:snapToGrid w:val="0"/>
              <w:sz w:val="16"/>
              <w:szCs w:val="16"/>
            </w:rPr>
            <w:instrText xml:space="preserve"> PAGE </w:instrText>
          </w:r>
          <w:r>
            <w:rPr>
              <w:snapToGrid w:val="0"/>
              <w:sz w:val="16"/>
              <w:szCs w:val="16"/>
            </w:rPr>
            <w:fldChar w:fldCharType="separate"/>
          </w:r>
          <w:r>
            <w:rPr>
              <w:noProof/>
              <w:snapToGrid w:val="0"/>
              <w:sz w:val="16"/>
              <w:szCs w:val="16"/>
            </w:rPr>
            <w:t>3</w:t>
          </w:r>
          <w:r>
            <w:rPr>
              <w:snapToGrid w:val="0"/>
              <w:sz w:val="16"/>
              <w:szCs w:val="16"/>
            </w:rPr>
            <w:fldChar w:fldCharType="end"/>
          </w:r>
          <w:r>
            <w:rPr>
              <w:snapToGrid w:val="0"/>
              <w:sz w:val="16"/>
              <w:szCs w:val="16"/>
            </w:rPr>
            <w:t xml:space="preserve"> sur  5 </w:t>
          </w:r>
        </w:p>
      </w:tc>
    </w:tr>
  </w:tbl>
  <w:p w14:paraId="7FF089AF" w14:textId="77777777" w:rsidR="00D67078" w:rsidRPr="00B82FFB" w:rsidRDefault="00D67078" w:rsidP="00B82F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90573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 w16cid:durableId="460808032">
    <w:abstractNumId w:val="11"/>
  </w:num>
  <w:num w:numId="3" w16cid:durableId="17670763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040005119">
    <w:abstractNumId w:val="6"/>
  </w:num>
  <w:num w:numId="5" w16cid:durableId="849485400">
    <w:abstractNumId w:val="10"/>
  </w:num>
  <w:num w:numId="6" w16cid:durableId="823005467">
    <w:abstractNumId w:val="13"/>
  </w:num>
  <w:num w:numId="7" w16cid:durableId="1505048500">
    <w:abstractNumId w:val="21"/>
  </w:num>
  <w:num w:numId="8" w16cid:durableId="1897426695">
    <w:abstractNumId w:val="1"/>
  </w:num>
  <w:num w:numId="9" w16cid:durableId="275335049">
    <w:abstractNumId w:val="5"/>
  </w:num>
  <w:num w:numId="10" w16cid:durableId="2141920351">
    <w:abstractNumId w:val="17"/>
  </w:num>
  <w:num w:numId="11" w16cid:durableId="2009406137">
    <w:abstractNumId w:val="7"/>
  </w:num>
  <w:num w:numId="12" w16cid:durableId="205337048">
    <w:abstractNumId w:val="8"/>
  </w:num>
  <w:num w:numId="13" w16cid:durableId="1530803410">
    <w:abstractNumId w:val="16"/>
  </w:num>
  <w:num w:numId="14" w16cid:durableId="652031696">
    <w:abstractNumId w:val="4"/>
  </w:num>
  <w:num w:numId="15" w16cid:durableId="1949654135">
    <w:abstractNumId w:val="19"/>
  </w:num>
  <w:num w:numId="16" w16cid:durableId="554858969">
    <w:abstractNumId w:val="20"/>
  </w:num>
  <w:num w:numId="17" w16cid:durableId="1906602728">
    <w:abstractNumId w:val="14"/>
  </w:num>
  <w:num w:numId="18" w16cid:durableId="754323665">
    <w:abstractNumId w:val="2"/>
  </w:num>
  <w:num w:numId="19" w16cid:durableId="1629974541">
    <w:abstractNumId w:val="18"/>
  </w:num>
  <w:num w:numId="20" w16cid:durableId="2041008646">
    <w:abstractNumId w:val="12"/>
  </w:num>
  <w:num w:numId="21" w16cid:durableId="1735732776">
    <w:abstractNumId w:val="15"/>
  </w:num>
  <w:num w:numId="22" w16cid:durableId="1686708508">
    <w:abstractNumId w:val="9"/>
  </w:num>
  <w:num w:numId="23" w16cid:durableId="1481770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2104E"/>
    <w:rsid w:val="001327EC"/>
    <w:rsid w:val="001362D9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554D"/>
    <w:rsid w:val="001F692E"/>
    <w:rsid w:val="00206BCA"/>
    <w:rsid w:val="0021225C"/>
    <w:rsid w:val="00222145"/>
    <w:rsid w:val="002309CF"/>
    <w:rsid w:val="00237087"/>
    <w:rsid w:val="00240A6A"/>
    <w:rsid w:val="00243A35"/>
    <w:rsid w:val="00260844"/>
    <w:rsid w:val="00270620"/>
    <w:rsid w:val="00271FD3"/>
    <w:rsid w:val="00275C91"/>
    <w:rsid w:val="00283201"/>
    <w:rsid w:val="00283C14"/>
    <w:rsid w:val="00283D4D"/>
    <w:rsid w:val="0029751A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D1F29"/>
    <w:rsid w:val="004F1125"/>
    <w:rsid w:val="004F6FB9"/>
    <w:rsid w:val="00501529"/>
    <w:rsid w:val="00504342"/>
    <w:rsid w:val="00506155"/>
    <w:rsid w:val="00513BEC"/>
    <w:rsid w:val="00517550"/>
    <w:rsid w:val="00520AD9"/>
    <w:rsid w:val="005263E3"/>
    <w:rsid w:val="00532E18"/>
    <w:rsid w:val="005353AD"/>
    <w:rsid w:val="0053765E"/>
    <w:rsid w:val="00540838"/>
    <w:rsid w:val="00550A0B"/>
    <w:rsid w:val="005512A2"/>
    <w:rsid w:val="00557CB5"/>
    <w:rsid w:val="00564B6A"/>
    <w:rsid w:val="005819C1"/>
    <w:rsid w:val="00581A43"/>
    <w:rsid w:val="00592F86"/>
    <w:rsid w:val="00597ECD"/>
    <w:rsid w:val="005A0218"/>
    <w:rsid w:val="005A32FA"/>
    <w:rsid w:val="005A40B7"/>
    <w:rsid w:val="005B3866"/>
    <w:rsid w:val="005B38B9"/>
    <w:rsid w:val="005B39E4"/>
    <w:rsid w:val="005C06AE"/>
    <w:rsid w:val="005C7E19"/>
    <w:rsid w:val="005D25C7"/>
    <w:rsid w:val="005D758A"/>
    <w:rsid w:val="005E14C6"/>
    <w:rsid w:val="005E206F"/>
    <w:rsid w:val="005E5284"/>
    <w:rsid w:val="005E619C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40715"/>
    <w:rsid w:val="00740F2D"/>
    <w:rsid w:val="007411CD"/>
    <w:rsid w:val="00765398"/>
    <w:rsid w:val="007702AB"/>
    <w:rsid w:val="00781454"/>
    <w:rsid w:val="00784ED8"/>
    <w:rsid w:val="00790192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81ADD"/>
    <w:rsid w:val="00882DBC"/>
    <w:rsid w:val="008B38F9"/>
    <w:rsid w:val="008C0E26"/>
    <w:rsid w:val="008D397C"/>
    <w:rsid w:val="008D71AC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0EE0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412D8"/>
    <w:rsid w:val="00A543E9"/>
    <w:rsid w:val="00A64FDB"/>
    <w:rsid w:val="00A70227"/>
    <w:rsid w:val="00A71D30"/>
    <w:rsid w:val="00A72234"/>
    <w:rsid w:val="00A727AD"/>
    <w:rsid w:val="00A761ED"/>
    <w:rsid w:val="00A80DFE"/>
    <w:rsid w:val="00AA11A0"/>
    <w:rsid w:val="00AA174A"/>
    <w:rsid w:val="00AC429F"/>
    <w:rsid w:val="00AC466F"/>
    <w:rsid w:val="00AC6262"/>
    <w:rsid w:val="00AD360E"/>
    <w:rsid w:val="00AD605B"/>
    <w:rsid w:val="00AE2138"/>
    <w:rsid w:val="00AE37E3"/>
    <w:rsid w:val="00AE688D"/>
    <w:rsid w:val="00AF21F7"/>
    <w:rsid w:val="00B05B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B4298"/>
    <w:rsid w:val="00CC6E76"/>
    <w:rsid w:val="00CD38FB"/>
    <w:rsid w:val="00CD7005"/>
    <w:rsid w:val="00CF4FD7"/>
    <w:rsid w:val="00D04FA4"/>
    <w:rsid w:val="00D237B5"/>
    <w:rsid w:val="00D33019"/>
    <w:rsid w:val="00D42C26"/>
    <w:rsid w:val="00D4687A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1504"/>
    <w:rsid w:val="00D7533A"/>
    <w:rsid w:val="00D75848"/>
    <w:rsid w:val="00D75849"/>
    <w:rsid w:val="00D82555"/>
    <w:rsid w:val="00D829D9"/>
    <w:rsid w:val="00D9728F"/>
    <w:rsid w:val="00DA6039"/>
    <w:rsid w:val="00DA6B6A"/>
    <w:rsid w:val="00DB1DA5"/>
    <w:rsid w:val="00DB3B70"/>
    <w:rsid w:val="00DC3E5D"/>
    <w:rsid w:val="00DC7311"/>
    <w:rsid w:val="00DE4396"/>
    <w:rsid w:val="00DF11B0"/>
    <w:rsid w:val="00E00235"/>
    <w:rsid w:val="00E00267"/>
    <w:rsid w:val="00E0374E"/>
    <w:rsid w:val="00E04D00"/>
    <w:rsid w:val="00E10B04"/>
    <w:rsid w:val="00E12819"/>
    <w:rsid w:val="00E13D34"/>
    <w:rsid w:val="00E231A1"/>
    <w:rsid w:val="00E35560"/>
    <w:rsid w:val="00E4725B"/>
    <w:rsid w:val="00E51939"/>
    <w:rsid w:val="00E52CE5"/>
    <w:rsid w:val="00E533F7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269AD"/>
    <w:rsid w:val="00F468AC"/>
    <w:rsid w:val="00F527A8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1D381A7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3038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26" Type="http://schemas.openxmlformats.org/officeDocument/2006/relationships/control" Target="activeX/activeX13.xml"/><Relationship Id="rId39" Type="http://schemas.openxmlformats.org/officeDocument/2006/relationships/theme" Target="theme/theme1.xml"/><Relationship Id="rId21" Type="http://schemas.openxmlformats.org/officeDocument/2006/relationships/control" Target="activeX/activeX8.xml"/><Relationship Id="rId34" Type="http://schemas.openxmlformats.org/officeDocument/2006/relationships/control" Target="activeX/activeX19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control" Target="activeX/activeX12.xml"/><Relationship Id="rId33" Type="http://schemas.openxmlformats.org/officeDocument/2006/relationships/image" Target="media/image5.w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7.xml"/><Relationship Id="rId29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11.xml"/><Relationship Id="rId32" Type="http://schemas.openxmlformats.org/officeDocument/2006/relationships/control" Target="activeX/activeX18.xml"/><Relationship Id="rId37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control" Target="activeX/activeX20.xml"/><Relationship Id="rId10" Type="http://schemas.openxmlformats.org/officeDocument/2006/relationships/endnotes" Target="endnotes.xml"/><Relationship Id="rId19" Type="http://schemas.openxmlformats.org/officeDocument/2006/relationships/control" Target="activeX/activeX6.xml"/><Relationship Id="rId31" Type="http://schemas.openxmlformats.org/officeDocument/2006/relationships/control" Target="activeX/activeX1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4.xml"/><Relationship Id="rId30" Type="http://schemas.openxmlformats.org/officeDocument/2006/relationships/image" Target="media/image4.wmf"/><Relationship Id="rId35" Type="http://schemas.openxmlformats.org/officeDocument/2006/relationships/image" Target="media/image6.wmf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FD3A6F-FDA9-4C2B-9C0D-F4DB0BA8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843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BOURAADA Farid</cp:lastModifiedBy>
  <cp:revision>25</cp:revision>
  <cp:lastPrinted>2016-01-29T09:16:00Z</cp:lastPrinted>
  <dcterms:created xsi:type="dcterms:W3CDTF">2022-02-01T08:14:00Z</dcterms:created>
  <dcterms:modified xsi:type="dcterms:W3CDTF">2025-10-17T09:25:00Z</dcterms:modified>
</cp:coreProperties>
</file>